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山东第一医科大学第三附属医院</w:t>
      </w:r>
    </w:p>
    <w:p>
      <w:pPr>
        <w:pStyle w:val="5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（山东省医学科学院附属医院）</w:t>
      </w:r>
    </w:p>
    <w:p>
      <w:pPr>
        <w:pStyle w:val="4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单位简介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山东第一医科大学(山东省医学科学院)是山东省重点建设高校，也是山东省最大的医学科学研究机构。山东第一医科大学第三附属医院(省医学科学院附属医院)是山东第一医科大学(山东省医学科学院)直属的综合医院和临床带教医院，是一所集医疗、科研、教学、预防、保健于一体的具有特色专业优势的省级三级综合医院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医院是山东第一医科大学胃肠病研究所(临床中心)、山东省骨伤康复工程技术研究中心挂靠单位，全国结直肠癌MDT示范单位，山东省卫生与健康普通外科新技术培训基地，山东省劳动能力鉴定服务机构、山东省省直机关体检单位，是山东省唯一的出国体检机构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医院以 “厚德精业、卓越仁和” 为院训，以使命、品质、尊重为医院核心文化，秉承“以至善之术治病，以至爱之心待人”的服务理念，竭诚为全省人民的健康保驾护航。医院一直保持“省直机关文明单位”称号，并先后被评为“全省健康管理工作先进单位”“山东省服务百姓健康行动群众满意单位”“山东省诚信医疗服务满意医院”等。</w:t>
      </w:r>
    </w:p>
    <w:p>
      <w:pPr>
        <w:pStyle w:val="4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招聘需求</w:t>
      </w:r>
    </w:p>
    <w:tbl>
      <w:tblPr>
        <w:tblStyle w:val="10"/>
        <w:tblW w:w="499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3333"/>
        <w:gridCol w:w="2318"/>
        <w:gridCol w:w="1370"/>
        <w:gridCol w:w="16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序号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 xml:space="preserve">需求专业 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学历要求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需求人数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内分泌与代谢病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博士研究生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6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6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心血管内科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博士研究生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6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6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呼吸内科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博士研究生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6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消化系病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博士研究生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肾病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博士研究生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肿瘤学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博士研究生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6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甲状腺乳腺外科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博士研究生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6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6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肝胆外科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博士研究生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6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6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胃肠外科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博士研究生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6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序号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 xml:space="preserve">需求专业 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学历要求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需求人数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6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骨外科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博士研究生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6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6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泌尿外科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博士研究生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6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6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胸外科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博士研究生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6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6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康复医学与理疗学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博士研究生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6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6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妇产科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博士研究生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6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临床药学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博士研究生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6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病理学与病理生理学、临床病理学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博士研究生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6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老年医学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神经病学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神经外科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疼痛学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儿科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急诊医学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麻醉学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临床药学、药理学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临床检验诊断学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影像医学与核医学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公共卫生与预防医学、社会医学与卫生事业管理、流行病与卫生统计学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</w:tbl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8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8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福利待遇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027"/>
        <w:gridCol w:w="4523"/>
        <w:gridCol w:w="842"/>
        <w:gridCol w:w="90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  <w:lang w:eastAsia="zh-CN"/>
              </w:rPr>
            </w:pPr>
            <w:r>
              <w:rPr>
                <w:rFonts w:hint="eastAsia"/>
                <w:b/>
                <w:bCs w:val="0"/>
                <w:lang w:eastAsia="zh-CN"/>
              </w:rPr>
              <w:t>所需专业</w:t>
            </w:r>
          </w:p>
        </w:tc>
        <w:tc>
          <w:tcPr>
            <w:tcW w:w="1027" w:type="dxa"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  <w:lang w:eastAsia="zh-CN"/>
              </w:rPr>
            </w:pPr>
            <w:r>
              <w:rPr>
                <w:rFonts w:hint="eastAsia"/>
                <w:b/>
                <w:bCs w:val="0"/>
                <w:lang w:eastAsia="zh-CN"/>
              </w:rPr>
              <w:t>人才层次</w:t>
            </w:r>
          </w:p>
        </w:tc>
        <w:tc>
          <w:tcPr>
            <w:tcW w:w="4523" w:type="dxa"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  <w:lang w:eastAsia="zh-CN"/>
              </w:rPr>
            </w:pPr>
            <w:r>
              <w:rPr>
                <w:rFonts w:hint="eastAsia"/>
                <w:b/>
                <w:bCs w:val="0"/>
                <w:lang w:eastAsia="zh-CN"/>
              </w:rPr>
              <w:t>条件</w:t>
            </w:r>
          </w:p>
        </w:tc>
        <w:tc>
          <w:tcPr>
            <w:tcW w:w="842" w:type="dxa"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  <w:lang w:eastAsia="zh-CN"/>
              </w:rPr>
            </w:pPr>
            <w:r>
              <w:rPr>
                <w:rFonts w:hint="eastAsia"/>
                <w:b/>
                <w:bCs w:val="0"/>
                <w:lang w:eastAsia="zh-CN"/>
              </w:rPr>
              <w:t>年龄</w:t>
            </w:r>
          </w:p>
          <w:p>
            <w:pPr>
              <w:pStyle w:val="18"/>
              <w:bidi w:val="0"/>
              <w:rPr>
                <w:rFonts w:hint="eastAsia"/>
                <w:b/>
                <w:bCs w:val="0"/>
                <w:lang w:eastAsia="zh-CN"/>
              </w:rPr>
            </w:pPr>
            <w:r>
              <w:rPr>
                <w:rFonts w:hint="eastAsia"/>
                <w:b/>
                <w:bCs w:val="0"/>
                <w:lang w:eastAsia="zh-CN"/>
              </w:rPr>
              <w:t>要求</w:t>
            </w:r>
          </w:p>
        </w:tc>
        <w:tc>
          <w:tcPr>
            <w:tcW w:w="900" w:type="dxa"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eastAsia="zh-CN"/>
              </w:rPr>
              <w:t>安家费</w:t>
            </w:r>
          </w:p>
        </w:tc>
        <w:tc>
          <w:tcPr>
            <w:tcW w:w="1031" w:type="dxa"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  <w:lang w:eastAsia="zh-CN"/>
              </w:rPr>
            </w:pPr>
            <w:r>
              <w:rPr>
                <w:rFonts w:hint="eastAsia"/>
                <w:b/>
                <w:bCs w:val="0"/>
                <w:lang w:eastAsia="zh-CN"/>
              </w:rPr>
              <w:t>科研</w:t>
            </w:r>
          </w:p>
          <w:p>
            <w:pPr>
              <w:pStyle w:val="18"/>
              <w:bidi w:val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eastAsia="zh-CN"/>
              </w:rPr>
              <w:t>启动金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restart"/>
            <w:vAlign w:val="center"/>
          </w:tcPr>
          <w:p>
            <w:pPr>
              <w:pStyle w:val="18"/>
              <w:bidi w:val="0"/>
            </w:pPr>
            <w:r>
              <w:rPr>
                <w:rFonts w:hint="eastAsia"/>
              </w:rPr>
              <w:t>临床医学专业及医院发展急需专业</w:t>
            </w:r>
          </w:p>
        </w:tc>
        <w:tc>
          <w:tcPr>
            <w:tcW w:w="1027" w:type="dxa"/>
            <w:vAlign w:val="center"/>
          </w:tcPr>
          <w:p>
            <w:pPr>
              <w:pStyle w:val="18"/>
              <w:bidi w:val="0"/>
            </w:pPr>
            <w:r>
              <w:t>第</w:t>
            </w:r>
            <w:r>
              <w:rPr>
                <w:rFonts w:hint="eastAsia"/>
              </w:rPr>
              <w:t>一</w:t>
            </w:r>
            <w:r>
              <w:t>层次</w:t>
            </w:r>
          </w:p>
        </w:tc>
        <w:tc>
          <w:tcPr>
            <w:tcW w:w="4523" w:type="dxa"/>
            <w:vAlign w:val="center"/>
          </w:tcPr>
          <w:p>
            <w:pPr>
              <w:pStyle w:val="18"/>
              <w:bidi w:val="0"/>
            </w:pPr>
            <w:r>
              <w:t>1、</w:t>
            </w:r>
            <w:r>
              <w:rPr>
                <w:rFonts w:hint="eastAsia"/>
              </w:rPr>
              <w:t>海内外高水平高校或研究机构的优秀博士，以通讯作者或第一作者</w:t>
            </w:r>
            <w:r>
              <w:t>在 SCI 二区及以上刊物发表 5篇及以上论文或论文单篇 SCI 影响因子大于等于 10.0 或累计 SCI影响因子大于等于 20.0；</w:t>
            </w:r>
          </w:p>
          <w:p>
            <w:pPr>
              <w:pStyle w:val="18"/>
              <w:bidi w:val="0"/>
            </w:pPr>
            <w:r>
              <w:t>2、主持过一项国家级科研项目或作为主要完成人（前五位）</w:t>
            </w:r>
            <w:r>
              <w:rPr>
                <w:rFonts w:hint="eastAsia"/>
              </w:rPr>
              <w:t>，</w:t>
            </w:r>
            <w:r>
              <w:t>获得国家级科研奖励。</w:t>
            </w:r>
          </w:p>
        </w:tc>
        <w:tc>
          <w:tcPr>
            <w:tcW w:w="842" w:type="dxa"/>
            <w:vMerge w:val="restart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  <w:p>
            <w:pPr>
              <w:pStyle w:val="18"/>
              <w:bidi w:val="0"/>
            </w:pPr>
            <w:r>
              <w:rPr>
                <w:rFonts w:hint="eastAsia"/>
              </w:rPr>
              <w:t>不超过</w:t>
            </w:r>
            <w:r>
              <w:rPr>
                <w:rFonts w:hint="eastAsia"/>
                <w:lang w:val="en-US" w:eastAsia="zh-CN"/>
              </w:rPr>
              <w:t>35</w:t>
            </w:r>
            <w:r>
              <w:rPr>
                <w:rFonts w:hint="eastAsia"/>
              </w:rPr>
              <w:t>岁</w:t>
            </w:r>
          </w:p>
        </w:tc>
        <w:tc>
          <w:tcPr>
            <w:tcW w:w="900" w:type="dxa"/>
            <w:vAlign w:val="center"/>
          </w:tcPr>
          <w:p>
            <w:pPr>
              <w:pStyle w:val="18"/>
              <w:bidi w:val="0"/>
            </w:pPr>
            <w:r>
              <w:t>50</w:t>
            </w:r>
            <w:r>
              <w:rPr>
                <w:rFonts w:hint="eastAsia"/>
              </w:rPr>
              <w:t>-80万</w:t>
            </w:r>
            <w:r>
              <w:t>元</w:t>
            </w:r>
          </w:p>
        </w:tc>
        <w:tc>
          <w:tcPr>
            <w:tcW w:w="1031" w:type="dxa"/>
            <w:vAlign w:val="center"/>
          </w:tcPr>
          <w:p>
            <w:pPr>
              <w:pStyle w:val="18"/>
              <w:bidi w:val="0"/>
            </w:pPr>
            <w:r>
              <w:rPr>
                <w:rFonts w:hint="eastAsia"/>
              </w:rPr>
              <w:t>50</w:t>
            </w:r>
            <w:r>
              <w:t>-100万元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>
            <w:pPr>
              <w:pStyle w:val="18"/>
              <w:bidi w:val="0"/>
            </w:pPr>
          </w:p>
        </w:tc>
        <w:tc>
          <w:tcPr>
            <w:tcW w:w="1027" w:type="dxa"/>
            <w:vAlign w:val="center"/>
          </w:tcPr>
          <w:p>
            <w:pPr>
              <w:pStyle w:val="18"/>
              <w:bidi w:val="0"/>
            </w:pPr>
            <w:r>
              <w:t>第</w:t>
            </w:r>
            <w:r>
              <w:rPr>
                <w:rFonts w:hint="eastAsia"/>
              </w:rPr>
              <w:t>二</w:t>
            </w:r>
            <w:r>
              <w:t>层次</w:t>
            </w:r>
          </w:p>
        </w:tc>
        <w:tc>
          <w:tcPr>
            <w:tcW w:w="4523" w:type="dxa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</w:rPr>
              <w:t>1、海内外高水平高校或研究机构的优秀博士，以通讯作者或第一作者发表高水平SCI论文3篇及以上，其中至少1篇</w:t>
            </w:r>
            <w:r>
              <w:t>影响因子大于等于</w:t>
            </w:r>
            <w:r>
              <w:rPr>
                <w:rFonts w:hint="eastAsia"/>
              </w:rPr>
              <w:t xml:space="preserve">5.0； </w:t>
            </w:r>
          </w:p>
          <w:p>
            <w:pPr>
              <w:pStyle w:val="18"/>
              <w:bidi w:val="0"/>
            </w:pPr>
            <w:r>
              <w:rPr>
                <w:rFonts w:hint="eastAsia"/>
              </w:rPr>
              <w:t>2、主持过一项省部级及以上科研项目或省部级科研奖励三等奖及以上（</w:t>
            </w:r>
            <w:r>
              <w:t>前</w:t>
            </w:r>
            <w:r>
              <w:rPr>
                <w:rFonts w:hint="eastAsia"/>
              </w:rPr>
              <w:t>三</w:t>
            </w:r>
            <w:r>
              <w:t>位</w:t>
            </w:r>
            <w:r>
              <w:rPr>
                <w:rFonts w:hint="eastAsia"/>
              </w:rPr>
              <w:t>）。</w:t>
            </w:r>
          </w:p>
        </w:tc>
        <w:tc>
          <w:tcPr>
            <w:tcW w:w="842" w:type="dxa"/>
            <w:vMerge w:val="continue"/>
            <w:vAlign w:val="center"/>
          </w:tcPr>
          <w:p>
            <w:pPr>
              <w:pStyle w:val="18"/>
              <w:bidi w:val="0"/>
            </w:pPr>
          </w:p>
        </w:tc>
        <w:tc>
          <w:tcPr>
            <w:tcW w:w="900" w:type="dxa"/>
            <w:vAlign w:val="center"/>
          </w:tcPr>
          <w:p>
            <w:pPr>
              <w:pStyle w:val="18"/>
              <w:bidi w:val="0"/>
            </w:pPr>
            <w:r>
              <w:rPr>
                <w:rFonts w:hint="eastAsia"/>
              </w:rPr>
              <w:t>30-50</w:t>
            </w:r>
            <w:r>
              <w:t>万元</w:t>
            </w:r>
          </w:p>
        </w:tc>
        <w:tc>
          <w:tcPr>
            <w:tcW w:w="1031" w:type="dxa"/>
            <w:vAlign w:val="center"/>
          </w:tcPr>
          <w:p>
            <w:pPr>
              <w:pStyle w:val="18"/>
              <w:bidi w:val="0"/>
            </w:pPr>
            <w:r>
              <w:rPr>
                <w:rFonts w:hint="eastAsia"/>
              </w:rPr>
              <w:t>30</w:t>
            </w:r>
            <w:r>
              <w:t>-50</w:t>
            </w:r>
          </w:p>
          <w:p>
            <w:pPr>
              <w:pStyle w:val="18"/>
              <w:bidi w:val="0"/>
            </w:pPr>
            <w: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>
            <w:pPr>
              <w:pStyle w:val="18"/>
              <w:bidi w:val="0"/>
            </w:pPr>
          </w:p>
        </w:tc>
        <w:tc>
          <w:tcPr>
            <w:tcW w:w="1027" w:type="dxa"/>
            <w:vAlign w:val="center"/>
          </w:tcPr>
          <w:p>
            <w:pPr>
              <w:pStyle w:val="18"/>
              <w:bidi w:val="0"/>
            </w:pPr>
            <w:r>
              <w:t>第</w:t>
            </w:r>
            <w:r>
              <w:rPr>
                <w:rFonts w:hint="eastAsia"/>
              </w:rPr>
              <w:t>三</w:t>
            </w:r>
            <w:r>
              <w:t>层次</w:t>
            </w:r>
          </w:p>
        </w:tc>
        <w:tc>
          <w:tcPr>
            <w:tcW w:w="4523" w:type="dxa"/>
            <w:vAlign w:val="center"/>
          </w:tcPr>
          <w:p>
            <w:pPr>
              <w:pStyle w:val="18"/>
              <w:bidi w:val="0"/>
            </w:pPr>
            <w:r>
              <w:rPr>
                <w:rFonts w:hint="eastAsia"/>
              </w:rPr>
              <w:t>全日制博士研究生毕业，符合招聘条件。</w:t>
            </w:r>
          </w:p>
        </w:tc>
        <w:tc>
          <w:tcPr>
            <w:tcW w:w="842" w:type="dxa"/>
            <w:vMerge w:val="continue"/>
            <w:vAlign w:val="center"/>
          </w:tcPr>
          <w:p>
            <w:pPr>
              <w:pStyle w:val="18"/>
              <w:bidi w:val="0"/>
            </w:pPr>
          </w:p>
        </w:tc>
        <w:tc>
          <w:tcPr>
            <w:tcW w:w="900" w:type="dxa"/>
            <w:vAlign w:val="center"/>
          </w:tcPr>
          <w:p>
            <w:pPr>
              <w:pStyle w:val="18"/>
              <w:bidi w:val="0"/>
            </w:pPr>
            <w:r>
              <w:t>20万元</w:t>
            </w:r>
          </w:p>
        </w:tc>
        <w:tc>
          <w:tcPr>
            <w:tcW w:w="1031" w:type="dxa"/>
            <w:vAlign w:val="center"/>
          </w:tcPr>
          <w:p>
            <w:pPr>
              <w:pStyle w:val="18"/>
              <w:bidi w:val="0"/>
            </w:pPr>
            <w:r>
              <w:rPr>
                <w:rFonts w:hint="eastAsia"/>
              </w:rPr>
              <w:t>20</w:t>
            </w:r>
            <w:r>
              <w:t>-30</w:t>
            </w:r>
          </w:p>
          <w:p>
            <w:pPr>
              <w:pStyle w:val="18"/>
              <w:bidi w:val="0"/>
            </w:pPr>
            <w: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>
            <w:pPr>
              <w:pStyle w:val="18"/>
              <w:bidi w:val="0"/>
            </w:pPr>
          </w:p>
        </w:tc>
        <w:tc>
          <w:tcPr>
            <w:tcW w:w="8323" w:type="dxa"/>
            <w:gridSpan w:val="5"/>
            <w:vAlign w:val="center"/>
          </w:tcPr>
          <w:p>
            <w:pPr>
              <w:pStyle w:val="18"/>
              <w:numPr>
                <w:ilvl w:val="0"/>
                <w:numId w:val="0"/>
              </w:numPr>
              <w:bidi w:val="0"/>
              <w:jc w:val="both"/>
              <w:rPr>
                <w:rFonts w:hint="eastAsia" w:eastAsia="仿宋"/>
                <w:b/>
                <w:bCs w:val="0"/>
                <w:lang w:eastAsia="zh-CN"/>
              </w:rPr>
            </w:pPr>
            <w:r>
              <w:rPr>
                <w:rFonts w:hint="eastAsia"/>
                <w:b/>
                <w:bCs w:val="0"/>
                <w:lang w:eastAsia="zh-CN"/>
              </w:rPr>
              <w:t>备注：</w:t>
            </w:r>
          </w:p>
          <w:p>
            <w:pPr>
              <w:pStyle w:val="18"/>
              <w:numPr>
                <w:ilvl w:val="0"/>
                <w:numId w:val="2"/>
              </w:numPr>
              <w:bidi w:val="0"/>
              <w:jc w:val="both"/>
            </w:pPr>
            <w:r>
              <w:t>符合省“青优计划”的优秀青年人才，按照上级政策规定兑现相关待遇。</w:t>
            </w:r>
          </w:p>
          <w:p>
            <w:pPr>
              <w:pStyle w:val="18"/>
              <w:numPr>
                <w:ilvl w:val="0"/>
                <w:numId w:val="2"/>
              </w:numPr>
              <w:bidi w:val="0"/>
              <w:jc w:val="both"/>
            </w:pPr>
            <w:r>
              <w:t>总量控制备案制管理，享受事业单位工资福利待遇。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6" w:type="dxa"/>
            <w:gridSpan w:val="6"/>
            <w:vAlign w:val="center"/>
          </w:tcPr>
          <w:p>
            <w:pPr>
              <w:pStyle w:val="18"/>
              <w:bidi w:val="0"/>
            </w:pPr>
            <w:r>
              <w:rPr>
                <w:rFonts w:hint="eastAsia" w:ascii="微软雅黑" w:hAnsi="微软雅黑" w:eastAsia="微软雅黑" w:cs="微软雅黑"/>
                <w:b/>
                <w:bCs w:val="0"/>
              </w:rPr>
              <w:t>★</w:t>
            </w:r>
            <w:r>
              <w:rPr>
                <w:rFonts w:hint="eastAsia"/>
                <w:b/>
                <w:bCs w:val="0"/>
              </w:rPr>
              <w:t>特别优秀者，条件可适当放宽，实行“一事一议”</w:t>
            </w:r>
            <w:r>
              <w:rPr>
                <w:b/>
                <w:bCs w:val="0"/>
              </w:rPr>
              <w:t>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4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联系方式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联 系 人：徐老师 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联系方式：0531-58628827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单位地址：山东省济南市天桥区无影山路38号    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电子邮箱：syddsfsyy@163.com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医院网址：http://www.sdyfy.cn/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邮编：250031</w:t>
      </w:r>
    </w:p>
    <w:p>
      <w:pPr>
        <w:pStyle w:val="8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01FEA8"/>
    <w:multiLevelType w:val="singleLevel"/>
    <w:tmpl w:val="BC01FE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61A1FB6"/>
    <w:multiLevelType w:val="singleLevel"/>
    <w:tmpl w:val="161A1FB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0YzY1ODMwMGY4MDU0M2Y5NzFmYWM1MGU1MTFmYTAifQ=="/>
    <w:docVar w:name="KSO_WPS_MARK_KEY" w:val="e4554b6e-ffdc-4665-998f-e83554055722"/>
  </w:docVars>
  <w:rsids>
    <w:rsidRoot w:val="018C1122"/>
    <w:rsid w:val="00733263"/>
    <w:rsid w:val="018C1122"/>
    <w:rsid w:val="03B53B00"/>
    <w:rsid w:val="28211F67"/>
    <w:rsid w:val="573B211D"/>
    <w:rsid w:val="650E4887"/>
    <w:rsid w:val="6D995997"/>
    <w:rsid w:val="6F321F6C"/>
    <w:rsid w:val="6F4443BE"/>
    <w:rsid w:val="78E47CFE"/>
    <w:rsid w:val="7D26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0"/>
    </w:pPr>
    <w:rPr>
      <w:rFonts w:eastAsia="微软雅黑"/>
      <w:kern w:val="44"/>
      <w:sz w:val="28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center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firstLine="600" w:firstLineChars="200"/>
    </w:pPr>
    <w:rPr>
      <w:sz w:val="30"/>
      <w:szCs w:val="30"/>
    </w:rPr>
  </w:style>
  <w:style w:type="paragraph" w:styleId="6">
    <w:name w:val="Document Map"/>
    <w:basedOn w:val="1"/>
    <w:semiHidden/>
    <w:unhideWhenUsed/>
    <w:qFormat/>
    <w:uiPriority w:val="99"/>
    <w:pPr>
      <w:shd w:val="clear" w:color="auto" w:fill="00008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single"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缩进"/>
    <w:basedOn w:val="1"/>
    <w:qFormat/>
    <w:uiPriority w:val="0"/>
    <w:pPr>
      <w:ind w:firstLine="200" w:firstLineChars="200"/>
    </w:pPr>
  </w:style>
  <w:style w:type="paragraph" w:customStyle="1" w:styleId="18">
    <w:name w:val="表格"/>
    <w:basedOn w:val="1"/>
    <w:qFormat/>
    <w:uiPriority w:val="0"/>
    <w:pPr>
      <w:widowControl/>
      <w:spacing w:line="240" w:lineRule="auto"/>
      <w:ind w:firstLine="0" w:firstLineChars="0"/>
      <w:jc w:val="center"/>
      <w:textAlignment w:val="center"/>
    </w:pPr>
    <w:rPr>
      <w:rFonts w:hint="eastAsia" w:ascii="仿宋" w:hAnsi="仿宋" w:eastAsia="仿宋" w:cs="仿宋"/>
      <w:bCs/>
      <w:color w:val="000000"/>
      <w:kern w:val="0"/>
      <w:sz w:val="20"/>
      <w:szCs w:val="20"/>
      <w:u w:val="none"/>
      <w:lang w:bidi="ar"/>
    </w:rPr>
  </w:style>
  <w:style w:type="paragraph" w:customStyle="1" w:styleId="19">
    <w:name w:val="默认段落字体 Para Char Char Char Char Char Char Char Char Char Char Char Char Char Char Char1 Char Char Char Char"/>
    <w:basedOn w:val="6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 w:eastAsia="宋体"/>
      <w:b/>
      <w:sz w:val="24"/>
    </w:rPr>
  </w:style>
  <w:style w:type="character" w:customStyle="1" w:styleId="20">
    <w:name w:val="标题 1 Char"/>
    <w:link w:val="4"/>
    <w:qFormat/>
    <w:uiPriority w:val="0"/>
    <w:rPr>
      <w:rFonts w:eastAsia="微软雅黑"/>
      <w:kern w:val="44"/>
      <w:sz w:val="2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宋体" w:cs="Times New Roman"/>
      <w:sz w:val="24"/>
      <w:lang w:val="en-US" w:eastAsia="zh-CN" w:bidi="ar-SA"/>
    </w:rPr>
  </w:style>
  <w:style w:type="character" w:customStyle="1" w:styleId="23">
    <w:name w:val="font2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41"/>
    <w:basedOn w:val="12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25">
    <w:name w:val="font1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40</Pages>
  <Words>26308</Words>
  <Characters>28067</Characters>
  <Lines>0</Lines>
  <Paragraphs>0</Paragraphs>
  <TotalTime>17</TotalTime>
  <ScaleCrop>false</ScaleCrop>
  <LinksUpToDate>false</LinksUpToDate>
  <CharactersWithSpaces>28171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2023-03-28T06:19:00Z</dcterms:created>
  <dc:creator>思妤思妤</dc:creator>
  <cp:lastModifiedBy>思妤思妤</cp:lastModifiedBy>
  <dcterms:modified xsi:type="dcterms:W3CDTF">2023-04-11T02:57:00Z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3F553540040D4E9293A47DD039FB8D7E_13</vt:lpwstr>
  </property>
</Properties>
</file>