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</w:rPr>
        <w:t>运动医学与康复学院</w:t>
      </w:r>
      <w:bookmarkEnd w:id="0"/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2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一、招聘单位简介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运动医学与康复学院源于2003年10月成立的运动医学研究所，2004年7月，成立运动人体科学系，2012年5月，经学校批准更名为运动医学与康复学院。学院下设运动医学系、康复医学系、实验中心、运动医学与康复临床中心（和第二附属医院共建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学院现有师资2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人，其中高级职称1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人，博士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人，硕士1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人，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博士生导师、硕士生导师11人。</w:t>
      </w:r>
      <w:r>
        <w:rPr>
          <w:rFonts w:hint="eastAsia" w:ascii="仿宋" w:hAnsi="仿宋" w:eastAsia="仿宋" w:cs="仿宋"/>
          <w:sz w:val="28"/>
          <w:szCs w:val="28"/>
        </w:rPr>
        <w:t>现有在校生研究生和本科生1000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余</w:t>
      </w:r>
      <w:r>
        <w:rPr>
          <w:rFonts w:hint="eastAsia" w:ascii="仿宋" w:hAnsi="仿宋" w:eastAsia="仿宋" w:cs="仿宋"/>
          <w:sz w:val="28"/>
          <w:szCs w:val="28"/>
        </w:rPr>
        <w:t>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学院设有运动人体科学、运动康复、康复治疗学三个本科专业和康复治疗专升本。运动康复本科、康复治疗学本科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运动人体科学本科</w:t>
      </w:r>
      <w:r>
        <w:rPr>
          <w:rFonts w:hint="eastAsia" w:ascii="仿宋" w:hAnsi="仿宋" w:eastAsia="仿宋" w:cs="仿宋"/>
          <w:sz w:val="28"/>
          <w:szCs w:val="28"/>
        </w:rPr>
        <w:t>为山东省一流专业建设点。学院拥有运动医学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博士点、运动医学</w:t>
      </w:r>
      <w:r>
        <w:rPr>
          <w:rFonts w:hint="eastAsia" w:ascii="仿宋" w:hAnsi="仿宋" w:eastAsia="仿宋" w:cs="仿宋"/>
          <w:sz w:val="28"/>
          <w:szCs w:val="28"/>
        </w:rPr>
        <w:t>硕士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</w:t>
      </w:r>
      <w:r>
        <w:rPr>
          <w:rFonts w:hint="eastAsia" w:ascii="仿宋" w:hAnsi="仿宋" w:eastAsia="仿宋" w:cs="仿宋"/>
          <w:sz w:val="28"/>
          <w:szCs w:val="28"/>
        </w:rPr>
        <w:t>、康复医学与理疗学硕士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</w:t>
      </w:r>
      <w:r>
        <w:rPr>
          <w:rFonts w:hint="eastAsia" w:ascii="仿宋" w:hAnsi="仿宋" w:eastAsia="仿宋" w:cs="仿宋"/>
          <w:sz w:val="28"/>
          <w:szCs w:val="28"/>
        </w:rPr>
        <w:t>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医学技术（</w:t>
      </w:r>
      <w:r>
        <w:rPr>
          <w:rFonts w:hint="eastAsia" w:ascii="仿宋" w:hAnsi="仿宋" w:eastAsia="仿宋" w:cs="仿宋"/>
          <w:sz w:val="28"/>
          <w:szCs w:val="28"/>
        </w:rPr>
        <w:t>康复治疗学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硕士点。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近年来承担国家自然科学基金课题3项，山东省自然科学基金课题及山东省重点研发课题6项，山东省卫健委等厅级课题20余项，取得发明专利21项，实用新型专利15项，获得山东省第七届教学成果奖三等奖1项，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泰安市科技进步二等奖1项，</w:t>
      </w:r>
      <w:r>
        <w:rPr>
          <w:rFonts w:hint="eastAsia" w:ascii="仿宋" w:hAnsi="仿宋" w:eastAsia="仿宋" w:cs="仿宋"/>
          <w:sz w:val="28"/>
          <w:szCs w:val="28"/>
        </w:rPr>
        <w:t>主编及参编专业教材十余部，教育部产学研课题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项，获批国家级大学生创新创业训练计划项目28项，山东省首届高校微课比赛三等奖1项，学生参加全国专业技能大赛获得特等奖、一等奖、二等奖多次。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学院实验中心</w:t>
      </w:r>
      <w:r>
        <w:rPr>
          <w:rFonts w:hint="eastAsia" w:ascii="仿宋" w:hAnsi="仿宋" w:eastAsia="仿宋" w:cs="仿宋"/>
          <w:sz w:val="28"/>
          <w:szCs w:val="28"/>
        </w:rPr>
        <w:t>分为教学、科研两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部分</w:t>
      </w:r>
      <w:r>
        <w:rPr>
          <w:rFonts w:hint="eastAsia" w:ascii="仿宋" w:hAnsi="仿宋" w:eastAsia="仿宋" w:cs="仿宋"/>
          <w:sz w:val="28"/>
          <w:szCs w:val="28"/>
        </w:rPr>
        <w:t>，下设为4个实验区，包括：运动人体科学实验区、康复治疗学实验区、运动医学实验区、健美运动实训区等。实验室面积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000平方米，设备总值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200万元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其中：40万元以上设备12件，10万元以上设备42件。每</w:t>
      </w:r>
      <w:r>
        <w:rPr>
          <w:rFonts w:hint="eastAsia" w:ascii="仿宋" w:hAnsi="仿宋" w:eastAsia="仿宋" w:cs="仿宋"/>
          <w:sz w:val="28"/>
          <w:szCs w:val="28"/>
        </w:rPr>
        <w:t>年共开设实验课程95门，1472学时，总计约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15万</w:t>
      </w:r>
      <w:r>
        <w:rPr>
          <w:rFonts w:hint="eastAsia" w:ascii="仿宋" w:hAnsi="仿宋" w:eastAsia="仿宋" w:cs="仿宋"/>
          <w:sz w:val="28"/>
          <w:szCs w:val="28"/>
        </w:rPr>
        <w:t>人时数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除完成正常教学外，实验室还积极支持、参与科研课题22项，其中2项为国家自然基金项目，3项为山东省自然基金项目，国家级大学生科技创新项目6项；学生获国家级比赛特等奖1项，二等奖3项，2017年，承办全国运动康复技能大赛。实验室人员积极参加各种社会实践活动，有2人获“山东省第三次国民体质监测”工作优秀个人。近3年来，实验室指导教师共发表论文31篇，其中5篇为SCI收录文章，授权专利33项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YzY1ODMwMGY4MDU0M2Y5NzFmYWM1MGU1MTFmYTAifQ=="/>
  </w:docVars>
  <w:rsids>
    <w:rsidRoot w:val="00000000"/>
    <w:rsid w:val="09370233"/>
    <w:rsid w:val="2BF01B2F"/>
    <w:rsid w:val="2F330553"/>
    <w:rsid w:val="4BDD66FE"/>
    <w:rsid w:val="5F3D5004"/>
    <w:rsid w:val="6008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0"/>
    </w:pPr>
    <w:rPr>
      <w:rFonts w:eastAsia="微软雅黑"/>
      <w:kern w:val="44"/>
      <w:sz w:val="28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firstLine="600" w:firstLineChars="200"/>
    </w:pPr>
    <w:rPr>
      <w:sz w:val="30"/>
      <w:szCs w:val="30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Default"/>
    <w:next w:val="14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customStyle="1" w:styleId="14">
    <w:name w:val="_Style 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表格"/>
    <w:basedOn w:val="1"/>
    <w:qFormat/>
    <w:uiPriority w:val="0"/>
    <w:pPr>
      <w:widowControl/>
      <w:spacing w:line="240" w:lineRule="auto"/>
      <w:ind w:firstLine="0" w:firstLineChars="0"/>
      <w:jc w:val="center"/>
      <w:textAlignment w:val="center"/>
    </w:pPr>
    <w:rPr>
      <w:rFonts w:hint="eastAsia" w:ascii="仿宋" w:hAnsi="仿宋" w:eastAsia="仿宋" w:cs="仿宋"/>
      <w:bCs/>
      <w:color w:val="000000"/>
      <w:kern w:val="0"/>
      <w:sz w:val="20"/>
      <w:szCs w:val="20"/>
      <w:u w:val="none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64</Pages>
  <Words>29772</Words>
  <Characters>31968</Characters>
  <Lines>0</Lines>
  <Paragraphs>0</Paragraphs>
  <TotalTime>3</TotalTime>
  <ScaleCrop>false</ScaleCrop>
  <LinksUpToDate>false</LinksUpToDate>
  <CharactersWithSpaces>32105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2023-03-30T09:21:00Z</dcterms:created>
  <dc:creator>admin</dc:creator>
  <cp:lastModifiedBy>思妤思妤</cp:lastModifiedBy>
  <dcterms:modified xsi:type="dcterms:W3CDTF">2023-04-11T06:41:56Z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4410E640C38A47448D9912227249940E_13</vt:lpwstr>
  </property>
</Properties>
</file>